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CD" w:rsidRDefault="003651CD" w:rsidP="00365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2BF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82BF"/>
          <w:sz w:val="24"/>
          <w:szCs w:val="24"/>
          <w:lang w:val="en-GB"/>
        </w:rPr>
        <w:t xml:space="preserve">Grants for the incorporation of postdoctoral research staff into the Catalan science and technology system, within the </w:t>
      </w:r>
      <w:proofErr w:type="spellStart"/>
      <w:r>
        <w:rPr>
          <w:rFonts w:ascii="Calibri" w:hAnsi="Calibri" w:cs="Calibri"/>
          <w:b/>
          <w:bCs/>
          <w:color w:val="0082BF"/>
          <w:sz w:val="24"/>
          <w:szCs w:val="24"/>
          <w:lang w:val="en-GB"/>
        </w:rPr>
        <w:t>Beatriu</w:t>
      </w:r>
      <w:proofErr w:type="spellEnd"/>
      <w:r>
        <w:rPr>
          <w:rFonts w:ascii="Calibri" w:hAnsi="Calibri" w:cs="Calibri"/>
          <w:b/>
          <w:bCs/>
          <w:color w:val="0082BF"/>
          <w:sz w:val="24"/>
          <w:szCs w:val="24"/>
          <w:lang w:val="en-GB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82BF"/>
          <w:sz w:val="24"/>
          <w:szCs w:val="24"/>
          <w:lang w:val="en-GB"/>
        </w:rPr>
        <w:t>Pinós</w:t>
      </w:r>
      <w:proofErr w:type="spellEnd"/>
      <w:r>
        <w:rPr>
          <w:rFonts w:ascii="Calibri" w:hAnsi="Calibri" w:cs="Calibri"/>
          <w:b/>
          <w:bCs/>
          <w:color w:val="0082BF"/>
          <w:sz w:val="24"/>
          <w:szCs w:val="24"/>
          <w:lang w:val="en-GB"/>
        </w:rPr>
        <w:t xml:space="preserve"> programme (BP 2016) </w:t>
      </w:r>
    </w:p>
    <w:p w:rsidR="003651CD" w:rsidRDefault="003651CD" w:rsidP="00365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2BF"/>
          <w:sz w:val="24"/>
          <w:szCs w:val="24"/>
          <w:lang w:val="en-GB"/>
        </w:rPr>
      </w:pPr>
      <w:hyperlink r:id="rId5" w:history="1">
        <w:r>
          <w:rPr>
            <w:rFonts w:ascii="Calibri" w:hAnsi="Calibri" w:cs="Calibri"/>
            <w:color w:val="0000FF"/>
            <w:sz w:val="20"/>
            <w:szCs w:val="20"/>
            <w:u w:val="single"/>
            <w:lang w:val="en-GB"/>
          </w:rPr>
          <w:t>http://web.gencat.cat/en/tramits/tramits-temes/Ajuts-per-a-la-incorporacio-de-personal-investigador-postdoctoral-al-sistema-catala-de-ciencia-i-tecnologia-dins-del-programa-Beatriu-de-Pinos-BP-2016?category=ecad7091-9295-11e5-a40e-005056924a59&amp;perfilNom=Investigadors%252Fores&amp;evolutiuTramit=1</w:t>
        </w:r>
      </w:hyperlink>
    </w:p>
    <w:p w:rsidR="003651CD" w:rsidRDefault="003651CD" w:rsidP="00365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2BF"/>
          <w:sz w:val="20"/>
          <w:szCs w:val="20"/>
          <w:lang w:val="en-GB"/>
        </w:rPr>
      </w:pPr>
      <w:r>
        <w:rPr>
          <w:rFonts w:ascii="Calibri" w:hAnsi="Calibri" w:cs="Calibri"/>
          <w:color w:val="0082BF"/>
          <w:sz w:val="20"/>
          <w:szCs w:val="20"/>
          <w:lang w:val="en-GB"/>
        </w:rPr>
        <w:t xml:space="preserve"> </w:t>
      </w:r>
    </w:p>
    <w:p w:rsidR="003651CD" w:rsidRDefault="003651CD" w:rsidP="00365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2BF"/>
          <w:sz w:val="24"/>
          <w:szCs w:val="24"/>
          <w:lang w:val="en-GB"/>
        </w:rPr>
      </w:pPr>
      <w:hyperlink r:id="rId6" w:history="1">
        <w:r>
          <w:rPr>
            <w:rFonts w:ascii="Calibri" w:hAnsi="Calibri" w:cs="Calibri"/>
            <w:b/>
            <w:bCs/>
            <w:color w:val="0082BF"/>
            <w:sz w:val="24"/>
            <w:szCs w:val="24"/>
            <w:lang w:val="en-GB"/>
          </w:rPr>
          <w:t>Terms</w:t>
        </w:r>
      </w:hyperlink>
      <w:r>
        <w:rPr>
          <w:rFonts w:ascii="Calibri" w:hAnsi="Calibri" w:cs="Calibri"/>
          <w:b/>
          <w:bCs/>
          <w:color w:val="0082BF"/>
          <w:sz w:val="24"/>
          <w:szCs w:val="24"/>
          <w:lang w:val="en-GB"/>
        </w:rPr>
        <w:t xml:space="preserve"> </w:t>
      </w:r>
    </w:p>
    <w:p w:rsidR="003651CD" w:rsidRDefault="003651CD" w:rsidP="00365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2BF"/>
          <w:sz w:val="20"/>
          <w:szCs w:val="20"/>
          <w:lang w:val="en-GB"/>
        </w:rPr>
      </w:pPr>
      <w:r>
        <w:rPr>
          <w:rFonts w:ascii="Calibri" w:hAnsi="Calibri" w:cs="Calibri"/>
          <w:color w:val="0082BF"/>
          <w:sz w:val="20"/>
          <w:szCs w:val="20"/>
          <w:lang w:val="en-GB"/>
        </w:rPr>
        <w:t>Submission period: from 18</w:t>
      </w:r>
      <w:r>
        <w:rPr>
          <w:rFonts w:ascii="Calibri" w:hAnsi="Calibri" w:cs="Calibri"/>
          <w:color w:val="0082BF"/>
          <w:sz w:val="20"/>
          <w:szCs w:val="20"/>
          <w:vertAlign w:val="superscript"/>
          <w:lang w:val="en-GB"/>
        </w:rPr>
        <w:t>th</w:t>
      </w:r>
      <w:r>
        <w:rPr>
          <w:rFonts w:ascii="Calibri" w:hAnsi="Calibri" w:cs="Calibri"/>
          <w:color w:val="0082BF"/>
          <w:sz w:val="20"/>
          <w:szCs w:val="20"/>
          <w:lang w:val="en-GB"/>
        </w:rPr>
        <w:t xml:space="preserve"> October to 1</w:t>
      </w:r>
      <w:r>
        <w:rPr>
          <w:rFonts w:ascii="Calibri" w:hAnsi="Calibri" w:cs="Calibri"/>
          <w:color w:val="0082BF"/>
          <w:sz w:val="20"/>
          <w:szCs w:val="20"/>
          <w:vertAlign w:val="superscript"/>
          <w:lang w:val="en-GB"/>
        </w:rPr>
        <w:t>st</w:t>
      </w:r>
      <w:r>
        <w:rPr>
          <w:rFonts w:ascii="Calibri" w:hAnsi="Calibri" w:cs="Calibri"/>
          <w:color w:val="0082BF"/>
          <w:sz w:val="20"/>
          <w:szCs w:val="20"/>
          <w:lang w:val="en-GB"/>
        </w:rPr>
        <w:t xml:space="preserve"> December.</w:t>
      </w:r>
    </w:p>
    <w:p w:rsidR="003651CD" w:rsidRDefault="003651CD" w:rsidP="00365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2BF"/>
          <w:sz w:val="20"/>
          <w:szCs w:val="20"/>
          <w:lang w:val="en-GB"/>
        </w:rPr>
      </w:pPr>
      <w:r>
        <w:rPr>
          <w:rFonts w:ascii="Calibri" w:hAnsi="Calibri" w:cs="Calibri"/>
          <w:color w:val="0082BF"/>
          <w:sz w:val="20"/>
          <w:szCs w:val="20"/>
          <w:lang w:val="en-GB"/>
        </w:rPr>
        <w:t xml:space="preserve"> </w:t>
      </w:r>
    </w:p>
    <w:p w:rsidR="003651CD" w:rsidRDefault="003651CD" w:rsidP="00365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2BF"/>
          <w:sz w:val="24"/>
          <w:szCs w:val="24"/>
          <w:lang w:val="en-GB"/>
        </w:rPr>
      </w:pPr>
      <w:hyperlink r:id="rId7" w:history="1">
        <w:r>
          <w:rPr>
            <w:rFonts w:ascii="Calibri" w:hAnsi="Calibri" w:cs="Calibri"/>
            <w:b/>
            <w:bCs/>
            <w:color w:val="0082BF"/>
            <w:sz w:val="24"/>
            <w:szCs w:val="24"/>
            <w:lang w:val="en-GB"/>
          </w:rPr>
          <w:t>Requirements</w:t>
        </w:r>
      </w:hyperlink>
      <w:r>
        <w:rPr>
          <w:rFonts w:ascii="Calibri" w:hAnsi="Calibri" w:cs="Calibri"/>
          <w:b/>
          <w:bCs/>
          <w:color w:val="0082BF"/>
          <w:sz w:val="24"/>
          <w:szCs w:val="24"/>
          <w:lang w:val="en-GB"/>
        </w:rPr>
        <w:t xml:space="preserve"> </w:t>
      </w:r>
    </w:p>
    <w:p w:rsidR="003651CD" w:rsidRDefault="003651CD" w:rsidP="00365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2BF"/>
          <w:sz w:val="20"/>
          <w:szCs w:val="20"/>
          <w:lang w:val="en-GB"/>
        </w:rPr>
      </w:pPr>
      <w:r>
        <w:rPr>
          <w:rFonts w:ascii="Calibri" w:hAnsi="Calibri" w:cs="Calibri"/>
          <w:color w:val="0082BF"/>
          <w:sz w:val="20"/>
          <w:szCs w:val="20"/>
          <w:lang w:val="en-GB"/>
        </w:rPr>
        <w:t>Candidates must meet the following requirements:</w:t>
      </w:r>
    </w:p>
    <w:p w:rsidR="003651CD" w:rsidRDefault="003651CD" w:rsidP="00365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2BF"/>
          <w:sz w:val="20"/>
          <w:szCs w:val="20"/>
          <w:lang w:val="en-GB"/>
        </w:rPr>
      </w:pPr>
      <w:r>
        <w:rPr>
          <w:rFonts w:ascii="Calibri" w:hAnsi="Calibri" w:cs="Calibri"/>
          <w:color w:val="0082BF"/>
          <w:sz w:val="20"/>
          <w:szCs w:val="20"/>
          <w:lang w:val="en-GB"/>
        </w:rPr>
        <w:t>a) They must have obtained their doctorate between 1 January 2009 and 31 December 2014 (the date of the doctorate is regarded as the date of the defence and approval of the thesis).</w:t>
      </w:r>
    </w:p>
    <w:p w:rsidR="003651CD" w:rsidRDefault="003651CD" w:rsidP="00365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2BF"/>
          <w:sz w:val="20"/>
          <w:szCs w:val="20"/>
          <w:lang w:val="en-GB"/>
        </w:rPr>
      </w:pPr>
      <w:r>
        <w:rPr>
          <w:rFonts w:ascii="Calibri" w:hAnsi="Calibri" w:cs="Calibri"/>
          <w:color w:val="0082BF"/>
          <w:sz w:val="20"/>
          <w:szCs w:val="20"/>
          <w:lang w:val="en-GB"/>
        </w:rPr>
        <w:t>The period for obtaining the doctorate can be from 1 January 2007 to 31 December 2014 if any of the following circumstances can be demonstrated as arising during said period:</w:t>
      </w:r>
    </w:p>
    <w:p w:rsidR="003651CD" w:rsidRDefault="003651CD" w:rsidP="00365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2BF"/>
          <w:sz w:val="20"/>
          <w:szCs w:val="20"/>
          <w:lang w:val="en-GB"/>
        </w:rPr>
      </w:pPr>
      <w:r>
        <w:rPr>
          <w:rFonts w:ascii="Calibri" w:hAnsi="Calibri" w:cs="Calibri"/>
          <w:color w:val="0082BF"/>
          <w:sz w:val="20"/>
          <w:szCs w:val="20"/>
          <w:lang w:val="en-GB"/>
        </w:rPr>
        <w:t>- Have benefitted from a period of maternity or paternity leave.</w:t>
      </w:r>
    </w:p>
    <w:p w:rsidR="003651CD" w:rsidRDefault="003651CD" w:rsidP="00365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2BF"/>
          <w:sz w:val="20"/>
          <w:szCs w:val="20"/>
          <w:lang w:val="en-GB"/>
        </w:rPr>
      </w:pPr>
      <w:r>
        <w:rPr>
          <w:rFonts w:ascii="Calibri" w:hAnsi="Calibri" w:cs="Calibri"/>
          <w:color w:val="0082BF"/>
          <w:sz w:val="20"/>
          <w:szCs w:val="20"/>
          <w:lang w:val="en-GB"/>
        </w:rPr>
        <w:t>- Have been responsible for children under six, persons with a physical or mental disability or sensory impairment, or persons aged over sixty-five who depend upon the beneficiary and who require special care.</w:t>
      </w:r>
    </w:p>
    <w:p w:rsidR="003651CD" w:rsidRDefault="003651CD" w:rsidP="00365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2BF"/>
          <w:sz w:val="20"/>
          <w:szCs w:val="20"/>
          <w:lang w:val="en-GB"/>
        </w:rPr>
      </w:pPr>
      <w:r>
        <w:rPr>
          <w:rFonts w:ascii="Calibri" w:hAnsi="Calibri" w:cs="Calibri"/>
          <w:color w:val="0082BF"/>
          <w:sz w:val="20"/>
          <w:szCs w:val="20"/>
          <w:lang w:val="en-GB"/>
        </w:rPr>
        <w:t>- Have suffered a serious illness or an accident resulting in medical leave of more than six months.</w:t>
      </w:r>
    </w:p>
    <w:p w:rsidR="003651CD" w:rsidRDefault="003651CD" w:rsidP="00365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2BF"/>
          <w:sz w:val="20"/>
          <w:szCs w:val="20"/>
          <w:lang w:val="en-GB"/>
        </w:rPr>
      </w:pPr>
      <w:r>
        <w:rPr>
          <w:rFonts w:ascii="Calibri" w:hAnsi="Calibri" w:cs="Calibri"/>
          <w:color w:val="0082BF"/>
          <w:sz w:val="20"/>
          <w:szCs w:val="20"/>
          <w:lang w:val="en-GB"/>
        </w:rPr>
        <w:t>b) Have, at the time of joining the recipient organisation, a minimum of 2 years’ postdoctoral experience outside of Spain. This postdoctoral experience may, irrespective of the type of link, have occurred in different institutions, provided that the total postdoctoral stay/visit is of at least two years.</w:t>
      </w:r>
    </w:p>
    <w:p w:rsidR="00BB01B3" w:rsidRPr="003651CD" w:rsidRDefault="003651CD" w:rsidP="003651CD">
      <w:pPr>
        <w:rPr>
          <w:rFonts w:cs="Arial"/>
          <w:lang w:val="en-GB"/>
        </w:rPr>
      </w:pPr>
      <w:r>
        <w:rPr>
          <w:rFonts w:ascii="Calibri" w:hAnsi="Calibri" w:cs="Calibri"/>
          <w:color w:val="0082BF"/>
          <w:sz w:val="20"/>
          <w:szCs w:val="20"/>
          <w:lang w:val="en-GB"/>
        </w:rPr>
        <w:t>c) They must not have resided or worked in Spain for more than 12 months in the three years prior to date of submission of the application</w:t>
      </w:r>
      <w:bookmarkStart w:id="0" w:name="_GoBack"/>
      <w:bookmarkEnd w:id="0"/>
    </w:p>
    <w:sectPr w:rsidR="00BB01B3" w:rsidRPr="003651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CD"/>
    <w:rsid w:val="00024B6A"/>
    <w:rsid w:val="000318DB"/>
    <w:rsid w:val="000375D5"/>
    <w:rsid w:val="00060F7F"/>
    <w:rsid w:val="00064891"/>
    <w:rsid w:val="00067AAF"/>
    <w:rsid w:val="00071829"/>
    <w:rsid w:val="00085FEA"/>
    <w:rsid w:val="00096181"/>
    <w:rsid w:val="00097388"/>
    <w:rsid w:val="000A14AD"/>
    <w:rsid w:val="000A2D0D"/>
    <w:rsid w:val="000B3847"/>
    <w:rsid w:val="000B4FBE"/>
    <w:rsid w:val="000B56E0"/>
    <w:rsid w:val="000C7C03"/>
    <w:rsid w:val="000E33B4"/>
    <w:rsid w:val="001242C0"/>
    <w:rsid w:val="00152C8D"/>
    <w:rsid w:val="001562BE"/>
    <w:rsid w:val="00161637"/>
    <w:rsid w:val="001777B3"/>
    <w:rsid w:val="00184C50"/>
    <w:rsid w:val="00192D2A"/>
    <w:rsid w:val="00194088"/>
    <w:rsid w:val="001A3F6B"/>
    <w:rsid w:val="001A5B0D"/>
    <w:rsid w:val="001C487E"/>
    <w:rsid w:val="001D3EB2"/>
    <w:rsid w:val="001E7128"/>
    <w:rsid w:val="001F365B"/>
    <w:rsid w:val="002026BE"/>
    <w:rsid w:val="00211FA5"/>
    <w:rsid w:val="0021217A"/>
    <w:rsid w:val="002139EF"/>
    <w:rsid w:val="00256CA4"/>
    <w:rsid w:val="002638D6"/>
    <w:rsid w:val="00263C7C"/>
    <w:rsid w:val="00271B14"/>
    <w:rsid w:val="00282904"/>
    <w:rsid w:val="002B0FB7"/>
    <w:rsid w:val="002D0D8A"/>
    <w:rsid w:val="002E6E6B"/>
    <w:rsid w:val="002F0912"/>
    <w:rsid w:val="002F568F"/>
    <w:rsid w:val="002F5EF4"/>
    <w:rsid w:val="00301DA1"/>
    <w:rsid w:val="0030429C"/>
    <w:rsid w:val="00307886"/>
    <w:rsid w:val="00317B2B"/>
    <w:rsid w:val="00324E1B"/>
    <w:rsid w:val="003343A2"/>
    <w:rsid w:val="00345F1A"/>
    <w:rsid w:val="003557EE"/>
    <w:rsid w:val="00355847"/>
    <w:rsid w:val="003651CD"/>
    <w:rsid w:val="00370F1B"/>
    <w:rsid w:val="00377BB5"/>
    <w:rsid w:val="00385D7E"/>
    <w:rsid w:val="00385FC9"/>
    <w:rsid w:val="003B62CD"/>
    <w:rsid w:val="003B7413"/>
    <w:rsid w:val="003D2D6E"/>
    <w:rsid w:val="003F0CC7"/>
    <w:rsid w:val="003F26D4"/>
    <w:rsid w:val="00417439"/>
    <w:rsid w:val="00440EE4"/>
    <w:rsid w:val="004478C4"/>
    <w:rsid w:val="004500CD"/>
    <w:rsid w:val="00454179"/>
    <w:rsid w:val="00457E5A"/>
    <w:rsid w:val="00483404"/>
    <w:rsid w:val="004A2235"/>
    <w:rsid w:val="004A3FE2"/>
    <w:rsid w:val="004A5BCF"/>
    <w:rsid w:val="004B2849"/>
    <w:rsid w:val="0050044D"/>
    <w:rsid w:val="005126A7"/>
    <w:rsid w:val="005206D9"/>
    <w:rsid w:val="00527303"/>
    <w:rsid w:val="00532E91"/>
    <w:rsid w:val="00542B6B"/>
    <w:rsid w:val="00547DB2"/>
    <w:rsid w:val="0055561F"/>
    <w:rsid w:val="00556BA5"/>
    <w:rsid w:val="005621EA"/>
    <w:rsid w:val="005622AA"/>
    <w:rsid w:val="00564FBB"/>
    <w:rsid w:val="005745C6"/>
    <w:rsid w:val="005755A7"/>
    <w:rsid w:val="005947A4"/>
    <w:rsid w:val="00594DEE"/>
    <w:rsid w:val="005A205E"/>
    <w:rsid w:val="005B4DCD"/>
    <w:rsid w:val="005C271A"/>
    <w:rsid w:val="005E0A6D"/>
    <w:rsid w:val="0061554E"/>
    <w:rsid w:val="00620D8E"/>
    <w:rsid w:val="0062719C"/>
    <w:rsid w:val="00642D8B"/>
    <w:rsid w:val="00650303"/>
    <w:rsid w:val="00662EAE"/>
    <w:rsid w:val="00665BA7"/>
    <w:rsid w:val="006714C5"/>
    <w:rsid w:val="00687437"/>
    <w:rsid w:val="0069168E"/>
    <w:rsid w:val="006A2589"/>
    <w:rsid w:val="006A6163"/>
    <w:rsid w:val="006E4994"/>
    <w:rsid w:val="006E774B"/>
    <w:rsid w:val="006F29EE"/>
    <w:rsid w:val="006F5528"/>
    <w:rsid w:val="006F77C3"/>
    <w:rsid w:val="0070126C"/>
    <w:rsid w:val="00703021"/>
    <w:rsid w:val="00703F72"/>
    <w:rsid w:val="00704A39"/>
    <w:rsid w:val="00722CFB"/>
    <w:rsid w:val="0072302E"/>
    <w:rsid w:val="007253AB"/>
    <w:rsid w:val="00726B55"/>
    <w:rsid w:val="00734BC4"/>
    <w:rsid w:val="00770F7E"/>
    <w:rsid w:val="007A398F"/>
    <w:rsid w:val="007A7F91"/>
    <w:rsid w:val="007C196F"/>
    <w:rsid w:val="007C3372"/>
    <w:rsid w:val="007E62BD"/>
    <w:rsid w:val="007E6F9C"/>
    <w:rsid w:val="007F48CF"/>
    <w:rsid w:val="00801955"/>
    <w:rsid w:val="00814F8B"/>
    <w:rsid w:val="00824CAA"/>
    <w:rsid w:val="008254FA"/>
    <w:rsid w:val="00847D49"/>
    <w:rsid w:val="00864F8B"/>
    <w:rsid w:val="008709CB"/>
    <w:rsid w:val="00875B6A"/>
    <w:rsid w:val="008762F0"/>
    <w:rsid w:val="00887E38"/>
    <w:rsid w:val="00895CA5"/>
    <w:rsid w:val="008A30F6"/>
    <w:rsid w:val="008A6408"/>
    <w:rsid w:val="008B4E9D"/>
    <w:rsid w:val="008B6B7D"/>
    <w:rsid w:val="008B7B69"/>
    <w:rsid w:val="008C631D"/>
    <w:rsid w:val="008F581F"/>
    <w:rsid w:val="009048FA"/>
    <w:rsid w:val="0091147E"/>
    <w:rsid w:val="00922F3C"/>
    <w:rsid w:val="00925AEC"/>
    <w:rsid w:val="00927A77"/>
    <w:rsid w:val="00932742"/>
    <w:rsid w:val="0094013B"/>
    <w:rsid w:val="0094059C"/>
    <w:rsid w:val="009416BB"/>
    <w:rsid w:val="00951FA7"/>
    <w:rsid w:val="00956A03"/>
    <w:rsid w:val="0096112C"/>
    <w:rsid w:val="00964864"/>
    <w:rsid w:val="00970704"/>
    <w:rsid w:val="00973079"/>
    <w:rsid w:val="00991E41"/>
    <w:rsid w:val="009B55F3"/>
    <w:rsid w:val="009C1848"/>
    <w:rsid w:val="009D362C"/>
    <w:rsid w:val="009E11AF"/>
    <w:rsid w:val="009E53E9"/>
    <w:rsid w:val="009E624E"/>
    <w:rsid w:val="009F4156"/>
    <w:rsid w:val="009F6725"/>
    <w:rsid w:val="00A05FAD"/>
    <w:rsid w:val="00A12DA6"/>
    <w:rsid w:val="00A13B79"/>
    <w:rsid w:val="00A17077"/>
    <w:rsid w:val="00A345DA"/>
    <w:rsid w:val="00A35659"/>
    <w:rsid w:val="00A4042D"/>
    <w:rsid w:val="00A42059"/>
    <w:rsid w:val="00A4294D"/>
    <w:rsid w:val="00A451B3"/>
    <w:rsid w:val="00A620D7"/>
    <w:rsid w:val="00A73CCE"/>
    <w:rsid w:val="00AB010E"/>
    <w:rsid w:val="00AB23C4"/>
    <w:rsid w:val="00AC6691"/>
    <w:rsid w:val="00AD512D"/>
    <w:rsid w:val="00AD61BD"/>
    <w:rsid w:val="00AE3DB7"/>
    <w:rsid w:val="00AF0648"/>
    <w:rsid w:val="00AF451F"/>
    <w:rsid w:val="00AF53FA"/>
    <w:rsid w:val="00B07E13"/>
    <w:rsid w:val="00B107D8"/>
    <w:rsid w:val="00B12DD1"/>
    <w:rsid w:val="00B22250"/>
    <w:rsid w:val="00B24B2D"/>
    <w:rsid w:val="00B33105"/>
    <w:rsid w:val="00B40362"/>
    <w:rsid w:val="00B56630"/>
    <w:rsid w:val="00B84B18"/>
    <w:rsid w:val="00B9525B"/>
    <w:rsid w:val="00B95D6E"/>
    <w:rsid w:val="00BB01B3"/>
    <w:rsid w:val="00BB30D0"/>
    <w:rsid w:val="00BC01CD"/>
    <w:rsid w:val="00BC597F"/>
    <w:rsid w:val="00BC6786"/>
    <w:rsid w:val="00BE1E21"/>
    <w:rsid w:val="00C11E5E"/>
    <w:rsid w:val="00C147AC"/>
    <w:rsid w:val="00C22340"/>
    <w:rsid w:val="00C24148"/>
    <w:rsid w:val="00C31A44"/>
    <w:rsid w:val="00C5646B"/>
    <w:rsid w:val="00C80C81"/>
    <w:rsid w:val="00C81F2C"/>
    <w:rsid w:val="00C914D0"/>
    <w:rsid w:val="00CA5AF2"/>
    <w:rsid w:val="00CA7889"/>
    <w:rsid w:val="00CA7E3B"/>
    <w:rsid w:val="00CB7AD3"/>
    <w:rsid w:val="00CE3B65"/>
    <w:rsid w:val="00D10704"/>
    <w:rsid w:val="00D17DFE"/>
    <w:rsid w:val="00D35157"/>
    <w:rsid w:val="00D37E19"/>
    <w:rsid w:val="00D41278"/>
    <w:rsid w:val="00D43A4A"/>
    <w:rsid w:val="00D44379"/>
    <w:rsid w:val="00D519CF"/>
    <w:rsid w:val="00D51BF4"/>
    <w:rsid w:val="00D56F9A"/>
    <w:rsid w:val="00D66417"/>
    <w:rsid w:val="00D777B2"/>
    <w:rsid w:val="00D900BA"/>
    <w:rsid w:val="00D948C9"/>
    <w:rsid w:val="00DA13E2"/>
    <w:rsid w:val="00DA2FF7"/>
    <w:rsid w:val="00DB081C"/>
    <w:rsid w:val="00DC0928"/>
    <w:rsid w:val="00DD555B"/>
    <w:rsid w:val="00DD55F0"/>
    <w:rsid w:val="00DE2C2A"/>
    <w:rsid w:val="00DE7F25"/>
    <w:rsid w:val="00DF1AC1"/>
    <w:rsid w:val="00DF6CC4"/>
    <w:rsid w:val="00E01CBD"/>
    <w:rsid w:val="00E12F6B"/>
    <w:rsid w:val="00E1491E"/>
    <w:rsid w:val="00E62971"/>
    <w:rsid w:val="00E732C8"/>
    <w:rsid w:val="00E77F3C"/>
    <w:rsid w:val="00EA1E6A"/>
    <w:rsid w:val="00EA1FF0"/>
    <w:rsid w:val="00EA5E90"/>
    <w:rsid w:val="00EC20CF"/>
    <w:rsid w:val="00EC40EC"/>
    <w:rsid w:val="00EC72FA"/>
    <w:rsid w:val="00ED3AC5"/>
    <w:rsid w:val="00EE0B39"/>
    <w:rsid w:val="00EE1BD9"/>
    <w:rsid w:val="00EE4CAD"/>
    <w:rsid w:val="00F02DD1"/>
    <w:rsid w:val="00F21B30"/>
    <w:rsid w:val="00F51607"/>
    <w:rsid w:val="00F549A6"/>
    <w:rsid w:val="00F569CF"/>
    <w:rsid w:val="00F56CC3"/>
    <w:rsid w:val="00F57A29"/>
    <w:rsid w:val="00F87505"/>
    <w:rsid w:val="00F87763"/>
    <w:rsid w:val="00FA66E5"/>
    <w:rsid w:val="00FB12CA"/>
    <w:rsid w:val="00FB4952"/>
    <w:rsid w:val="00FB7772"/>
    <w:rsid w:val="00FD7885"/>
    <w:rsid w:val="00FE39B3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E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E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gencat.cat/en/tramits/tramits-temes/Ajuts-per-a-la-incorporacio-de-personal-investigador-postdoctoral-al-sistema-catala-de-ciencia-i-tecnologia-dins-del-programa-Beatriu-de-Pinos-BP-2016?category=ecad7091-9295-11e5-a40e-005056924a59&amp;perfilNom=Investigadors%252Fores&amp;evolutiuTramit=1&amp;moda=1#acordio-tramits-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.gencat.cat/en/tramits/tramits-temes/Ajuts-per-a-la-incorporacio-de-personal-investigador-postdoctoral-al-sistema-catala-de-ciencia-i-tecnologia-dins-del-programa-Beatriu-de-Pinos-BP-2016?category=ecad7091-9295-11e5-a40e-005056924a59&amp;perfilNom=Investigadors%252Fores&amp;evolutiuTramit=1&amp;moda=1#acordio-tramits-1" TargetMode="External"/><Relationship Id="rId5" Type="http://schemas.openxmlformats.org/officeDocument/2006/relationships/hyperlink" Target="http://web.gencat.cat/en/tramits/tramits-temes/Ajuts-per-a-la-incorporacio-de-personal-investigador-postdoctoral-al-sistema-catala-de-ciencia-i-tecnologia-dins-del-programa-Beatriu-de-Pinos-BP-2016?category=ecad7091-9295-11e5-a40e-005056924a59&amp;perfilNom=Investigadors%252Fores&amp;evolutiuTrami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Vienneau</dc:creator>
  <cp:lastModifiedBy>Danielle Vienneau</cp:lastModifiedBy>
  <cp:revision>1</cp:revision>
  <dcterms:created xsi:type="dcterms:W3CDTF">2016-11-13T17:26:00Z</dcterms:created>
  <dcterms:modified xsi:type="dcterms:W3CDTF">2016-11-13T17:26:00Z</dcterms:modified>
</cp:coreProperties>
</file>